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shd w:fill="EFF3FC"/>
            <w:tcMar>
              <w:top w:type="dxa" w:w="195"/>
              <w:left w:type="dxa" w:w="240"/>
              <w:bottom w:type="dxa" w:w="195"/>
              <w:right w:type="dxa" w:w="240"/>
            </w:tcMar>
          </w:tcPr>
          <w:p>
            <w:pPr>
              <w:keepNext/>
              <w:spacing w:after="0" w:before="0" w:line="334"/>
            </w:pPr>
            <w:r>
              <w:rPr>
                <w:b/>
                <w:bCs/>
                <w:color w:val="315CBB"/>
                <w:sz w:val="23"/>
                <w:szCs w:val="23"/>
              </w:rPr>
              <w:t xml:space="preserve">김재형 · AI Application Developer / Backend Engineer</w:t>
            </w:r>
          </w:p>
          <w:p>
            <w:pPr>
              <w:keepNext/>
              <w:spacing w:after="75" w:before="75" w:line="377"/>
            </w:pPr>
            <w:r>
              <w:rPr>
                <w:b/>
                <w:bCs/>
                <w:color w:val="315CBB"/>
                <w:sz w:val="26"/>
                <w:szCs w:val="26"/>
              </w:rPr>
              <w:t xml:space="preserve">실패의 원인을 깊이 파고들어</w:t>
            </w:r>
            <w:r>
              <w:rPr>
                <w:b/>
                <w:bCs/>
                <w:color w:val="315CBB"/>
                <w:sz w:val="26"/>
                <w:szCs w:val="26"/>
              </w:rPr>
              <w:t xml:space="preserve"> </w:t>
            </w:r>
            <w:r>
              <w:rPr>
                <w:b/>
                <w:bCs/>
                <w:color w:val="315CBB"/>
                <w:sz w:val="26"/>
                <w:szCs w:val="26"/>
              </w:rPr>
              <w:t xml:space="preserve">해결하는 것을 좋아하는 개발자</w:t>
            </w:r>
          </w:p>
          <w:p>
            <w:pPr>
              <w:spacing w:after="0" w:before="75" w:line="218"/>
            </w:pPr>
            <w:hyperlink w:history="1" r:id="rIdzkecajszukgq3xsoqcryp">
              <w:r>
                <w:rPr>
                  <w:color w:val="315CBB"/>
                  <w:sz w:val="15"/>
                  <w:szCs w:val="15"/>
                </w:rPr>
                <w:t xml:space="preserve">kkuldangi2@gmail.com</w:t>
              </w:r>
            </w:hyperlink>
            <w:r>
              <w:rPr>
                <w:color w:val="203047"/>
                <w:sz w:val="15"/>
                <w:szCs w:val="15"/>
              </w:rPr>
              <w:t xml:space="preserve">   </w:t>
            </w:r>
            <w:hyperlink w:history="1" r:id="rIdcr-bnv0ng_ng8dbpioxfv">
              <w:r>
                <w:rPr>
                  <w:color w:val="315CBB"/>
                  <w:sz w:val="15"/>
                  <w:szCs w:val="15"/>
                </w:rPr>
                <w:t xml:space="preserve">GitHub ↗</w:t>
              </w:r>
            </w:hyperlink>
            <w:r>
              <w:rPr>
                <w:color w:val="203047"/>
                <w:sz w:val="15"/>
                <w:szCs w:val="15"/>
              </w:rPr>
              <w:t xml:space="preserve">   </w:t>
            </w:r>
            <w:hyperlink w:history="1" r:id="rId67dr4-1twqsrw60duumw9">
              <w:r>
                <w:rPr>
                  <w:color w:val="315CBB"/>
                  <w:sz w:val="15"/>
                  <w:szCs w:val="15"/>
                </w:rPr>
                <w:t xml:space="preserve">Blog ↗</w:t>
              </w:r>
            </w:hyperlink>
            <w:r>
              <w:rPr>
                <w:color w:val="203047"/>
                <w:sz w:val="15"/>
                <w:szCs w:val="15"/>
              </w:rPr>
              <w:t xml:space="preserve">   </w:t>
            </w:r>
            <w:hyperlink w:history="1" r:id="rIdco2gceyzs9ymlwd2nlvq2">
              <w:r>
                <w:rPr>
                  <w:color w:val="315CBB"/>
                  <w:sz w:val="15"/>
                  <w:szCs w:val="15"/>
                </w:rPr>
                <w:t xml:space="preserve">LinkedIn ↗</w:t>
              </w:r>
            </w:hyperlink>
            <w:r>
              <w:rPr>
                <w:color w:val="203047"/>
                <w:sz w:val="15"/>
                <w:szCs w:val="15"/>
              </w:rPr>
              <w:t xml:space="preserve">   </w:t>
            </w:r>
          </w:p>
        </w:tc>
      </w:tr>
    </w:tbl>
    <w:p>
      <w:pPr>
        <w:keepNext/>
        <w:pBdr>
          <w:bottom w:val="single" w:color="6A80BD" w:sz="12" w:space="4"/>
        </w:pBdr>
        <w:spacing w:after="135" w:before="240" w:line="261"/>
      </w:pPr>
      <w:r>
        <w:rPr>
          <w:b/>
          <w:bCs/>
          <w:color w:val="315CBB"/>
          <w:sz w:val="18"/>
          <w:szCs w:val="18"/>
        </w:rPr>
        <w:t xml:space="preserve">SUMMARY</w:t>
      </w:r>
    </w:p>
    <w:p>
      <w:pPr>
        <w:pStyle w:val="ListParagraph"/>
        <w:numPr>
          <w:ilvl w:val="0"/>
          <w:numId w:val="1"/>
        </w:numPr>
        <w:spacing w:after="75" w:before="0" w:line="218"/>
        <w:ind w:left="195" w:hanging="195"/>
      </w:pPr>
      <w:r>
        <w:rPr>
          <w:b/>
          <w:bCs/>
          <w:color w:val="203047"/>
          <w:sz w:val="15"/>
          <w:szCs w:val="15"/>
        </w:rPr>
        <w:t xml:space="preserve">RAG 근거 선택: 근거 충족률 66.25% → 91.25%, 답이 없는 질문에 근거를 붙인 경우 20 → 0건</w:t>
      </w:r>
    </w:p>
    <w:p>
      <w:pPr>
        <w:pStyle w:val="ListParagraph"/>
        <w:numPr>
          <w:ilvl w:val="0"/>
          <w:numId w:val="1"/>
        </w:numPr>
        <w:spacing w:after="75" w:before="0" w:line="218"/>
        <w:ind w:left="195" w:hanging="195"/>
      </w:pPr>
      <w:r>
        <w:rPr>
          <w:b/>
          <w:bCs/>
          <w:color w:val="203047"/>
          <w:sz w:val="15"/>
          <w:szCs w:val="15"/>
        </w:rPr>
        <w:t xml:space="preserve">에이전트 실행 환경: 사용자 정의 Skill과 승인 기반 실행, 편집 품질 82.5% → 91.2%(114건 평가)</w:t>
      </w:r>
    </w:p>
    <w:p>
      <w:pPr>
        <w:pStyle w:val="ListParagraph"/>
        <w:numPr>
          <w:ilvl w:val="0"/>
          <w:numId w:val="1"/>
        </w:numPr>
        <w:spacing w:after="75" w:before="0" w:line="218"/>
        <w:ind w:left="195" w:hanging="195"/>
      </w:pPr>
      <w:r>
        <w:rPr>
          <w:b/>
          <w:bCs/>
          <w:color w:val="203047"/>
          <w:sz w:val="15"/>
          <w:szCs w:val="15"/>
        </w:rPr>
        <w:t xml:space="preserve">데이터 파이프라인: PDF 변환 통과율 45.17% → 89.89%, 약품 변환 비용 예상 $200 대비 $11.18</w:t>
      </w:r>
    </w:p>
    <w:p>
      <w:pPr>
        <w:keepNext/>
        <w:pBdr>
          <w:bottom w:val="single" w:color="6A80BD" w:sz="12" w:space="4"/>
        </w:pBdr>
        <w:spacing w:after="135" w:before="240" w:line="261"/>
      </w:pPr>
      <w:r>
        <w:rPr>
          <w:b/>
          <w:bCs/>
          <w:color w:val="315CBB"/>
          <w:sz w:val="18"/>
          <w:szCs w:val="18"/>
        </w:rPr>
        <w:t xml:space="preserve">PROJECTS &amp; EXPERIENCE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48"/>
        <w:gridCol w:w="2270"/>
      </w:tblGrid>
      <w:tr>
        <w:trPr>
          <w:cantSplit/>
        </w:trPr>
        <w:tc>
          <w:tcPr>
            <w:tcW w:type="dxa" w:w="8048"/>
            <w:tcMar>
              <w:top w:type="dxa" w:w="204"/>
              <w:left w:type="dxa" w:w="0"/>
              <w:bottom w:type="dxa" w:w="44"/>
              <w:right w:type="dxa" w:w="0"/>
            </w:tcMar>
          </w:tcPr>
          <w:p>
            <w:pPr>
              <w:keepNext/>
              <w:spacing w:after="0" w:before="0" w:line="377"/>
            </w:pPr>
            <w:r>
              <w:rPr>
                <w:b/>
                <w:bCs/>
                <w:color w:val="203047"/>
                <w:sz w:val="26"/>
                <w:szCs w:val="26"/>
              </w:rPr>
              <w:t xml:space="preserve">Fruition</w:t>
            </w:r>
          </w:p>
        </w:tc>
        <w:tc>
          <w:tcPr>
            <w:tcW w:type="dxa" w:w="2270"/>
            <w:tcMar>
              <w:top w:type="dxa" w:w="204"/>
              <w:left w:type="dxa" w:w="0"/>
              <w:bottom w:type="dxa" w:w="44"/>
              <w:right w:type="dxa" w:w="0"/>
            </w:tcMar>
          </w:tcPr>
          <w:p>
            <w:pPr>
              <w:keepNext/>
              <w:spacing w:after="0" w:before="0" w:line="203"/>
              <w:jc w:val="right"/>
            </w:pPr>
            <w:r>
              <w:rPr>
                <w:color w:val="607089"/>
                <w:sz w:val="14"/>
                <w:szCs w:val="14"/>
              </w:rPr>
              <w:t xml:space="preserve">2026.04 — 현재</w:t>
            </w:r>
          </w:p>
        </w:tc>
      </w:tr>
    </w:tbl>
    <w:p>
      <w:pPr>
        <w:spacing w:after="60" w:before="0" w:line="203"/>
      </w:pPr>
      <w:r>
        <w:rPr>
          <w:color w:val="607089"/>
          <w:sz w:val="14"/>
          <w:szCs w:val="14"/>
        </w:rPr>
        <w:t xml:space="preserve">LLM Wiki 기반 AI 워크스페이스 · AI SW 마에스트로 17기 · AWS EKS 배포 완료, QA 진행 중</w:t>
      </w:r>
      <w:r>
        <w:br/>
      </w:r>
      <w:r>
        <w:rPr>
          <w:color w:val="607089"/>
          <w:sz w:val="14"/>
          <w:szCs w:val="14"/>
        </w:rPr>
        <w:t xml:space="preserve">팀 프로젝트 (3명 + 디자이너) / AI 파트 리드</w:t>
      </w:r>
    </w:p>
    <w:p>
      <w:pPr>
        <w:spacing w:after="60" w:before="0" w:line="203"/>
      </w:pPr>
      <w:r>
        <w:rPr>
          <w:color w:val="607089"/>
          <w:sz w:val="14"/>
          <w:szCs w:val="14"/>
        </w:rPr>
        <w:t xml:space="preserve">시작 계기: 팀원이 제기한 문서 관리의 불편함을 디자인 싱킹으로 구체화. 저장만 해 둔 문서를 필요할 때 찾지 못하는 문제를 풀고자 했습니다.</w:t>
      </w:r>
      <w:r>
        <w:br/>
      </w:r>
      <w:r>
        <w:rPr>
          <w:color w:val="607089"/>
          <w:sz w:val="14"/>
          <w:szCs w:val="14"/>
        </w:rPr>
        <w:t xml:space="preserve">팀 구성: 본인(AI 전체), 백엔드 1명(Spring 백엔드 전체), 프론트엔드·DevOps 1명(프론트엔드, MSA 기반 AWS 배포), 외주 디자이너 · 멘토 3명</w:t>
      </w:r>
    </w:p>
    <w:p>
      <w:pPr>
        <w:spacing w:after="0" w:before="0" w:line="218"/>
      </w:pPr>
      <w:hyperlink w:history="1" r:id="rIda-x1inyhlclfu9myvwflg">
        <w:r>
          <w:rPr>
            <w:color w:val="315CBB"/>
            <w:sz w:val="15"/>
            <w:szCs w:val="15"/>
          </w:rPr>
          <w:t xml:space="preserve">GitHub · AI 분리 저장소 ↗</w:t>
        </w:r>
      </w:hyperlink>
    </w:p>
    <w:p>
      <w:pPr>
        <w:keepNext/>
        <w:spacing w:after="45" w:before="105" w:line="247"/>
      </w:pPr>
      <w:r>
        <w:rPr>
          <w:b/>
          <w:bCs/>
          <w:color w:val="315CBB"/>
          <w:sz w:val="17"/>
          <w:szCs w:val="17"/>
        </w:rPr>
        <w:t xml:space="preserve">RAG 과정의 검색 정확도 개선</w:t>
      </w:r>
    </w:p>
    <w:p>
      <w:pPr>
        <w:spacing w:after="60" w:before="0" w:line="203"/>
      </w:pPr>
      <w:r>
        <w:rPr>
          <w:color w:val="607089"/>
          <w:sz w:val="14"/>
          <w:szCs w:val="14"/>
        </w:rPr>
        <w:t xml:space="preserve">저장된 문서에서 AI 답변에 필요한 근거를 찾고, 답이 없는 질문에는 근거를 붙이지 않게 하는 기능입니다.</w:t>
      </w:r>
    </w:p>
    <w:p>
      <w:pPr>
        <w:pStyle w:val="ListParagraph"/>
        <w:numPr>
          <w:ilvl w:val="0"/>
          <w:numId w:val="1"/>
        </w:numPr>
        <w:spacing w:after="75" w:before="0" w:line="218"/>
        <w:ind w:left="195" w:hanging="195"/>
      </w:pPr>
      <w:r>
        <w:rPr>
          <w:b/>
          <w:bCs/>
          <w:color w:val="203047"/>
          <w:sz w:val="15"/>
          <w:szCs w:val="15"/>
        </w:rPr>
        <w:t xml:space="preserve">답변 근거 선택 개선</w:t>
      </w:r>
      <w:r>
        <w:br/>
      </w:r>
      <w:r>
        <w:rPr>
          <w:b/>
          <w:bCs/>
          <w:color w:val="C0392B"/>
          <w:sz w:val="15"/>
          <w:szCs w:val="15"/>
        </w:rPr>
        <w:t xml:space="preserve">문제:</w:t>
      </w:r>
      <w:r>
        <w:rPr>
          <w:color w:val="203047"/>
          <w:sz w:val="15"/>
          <w:szCs w:val="15"/>
        </w:rPr>
        <w:t xml:space="preserve"> 문서 근거로 답하는 서비스에서 기존 검색이 근거를 놓치거나 답 없는 질문에도 근거를 붙여 답변 신뢰도가 흔들림.</w:t>
      </w:r>
      <w:r>
        <w:br/>
      </w:r>
      <w:r>
        <w:rPr>
          <w:b/>
          <w:bCs/>
          <w:color w:val="B9770E"/>
          <w:sz w:val="15"/>
          <w:szCs w:val="15"/>
        </w:rPr>
        <w:t xml:space="preserve">판단:</w:t>
      </w:r>
      <w:r>
        <w:rPr>
          <w:color w:val="203047"/>
          <w:sz w:val="15"/>
          <w:szCs w:val="15"/>
        </w:rPr>
        <w:t xml:space="preserve"> GPT 선택은 비용(약 2.5배)·시간 부담, 가중치·RRF 조정은 여러 값을 실험해도 점수가 비슷해, 요청 분류에서 먼저 검증한 Jev(정답 77 → 81/98건) 채택.</w:t>
      </w:r>
      <w:r>
        <w:br/>
      </w:r>
      <w:r>
        <w:rPr>
          <w:b/>
          <w:bCs/>
          <w:color w:val="1F6FEB"/>
          <w:sz w:val="15"/>
          <w:szCs w:val="15"/>
        </w:rPr>
        <w:t xml:space="preserve">해결:</w:t>
      </w:r>
      <w:r>
        <w:rPr>
          <w:color w:val="203047"/>
          <w:sz w:val="15"/>
          <w:szCs w:val="15"/>
        </w:rPr>
        <w:t xml:space="preserve"> 벤치마크상 한국어 의미 검색이 가장 좋은 BGE-M3와 정확한 용어를 잡는 BM25로 후보를 모으고 Jev가 최종 근거를 고르는 2단계 구조. 동일 후보·블라인드 교차 채점으로 비교한 뒤 후보를 300개로 줄이고 병렬 4·6·8·10을 비교해 정확도 차이 없이 가장 효율적인 8병렬로 조정.</w:t>
      </w:r>
      <w:r>
        <w:br/>
      </w:r>
      <w:r>
        <w:rPr>
          <w:b/>
          <w:bCs/>
          <w:color w:val="1E8449"/>
          <w:sz w:val="15"/>
          <w:szCs w:val="15"/>
        </w:rPr>
        <w:t xml:space="preserve">성과:</w:t>
      </w:r>
      <w:r>
        <w:rPr>
          <w:color w:val="203047"/>
          <w:sz w:val="15"/>
          <w:szCs w:val="15"/>
        </w:rPr>
        <w:t xml:space="preserve"> 답이 있는 80문항의 근거 충족률 66.25% → 91.25%. 선택 시간 중앙값 9.090초 → 1.137초(기존 0.431초보다 느림). 근거 신뢰도를 높여 사용자가 답변을 믿고 계속 쓸 이유를 만듦.</w:t>
      </w:r>
    </w:p>
    <w:p>
      <w:pPr>
        <w:keepNext/>
        <w:spacing w:after="45" w:before="105" w:line="247"/>
      </w:pPr>
      <w:r>
        <w:rPr>
          <w:b/>
          <w:bCs/>
          <w:color w:val="315CBB"/>
          <w:sz w:val="17"/>
          <w:szCs w:val="17"/>
        </w:rPr>
        <w:t xml:space="preserve">사용자 정의 Agent Skill과 승인 기반 실행</w:t>
      </w:r>
    </w:p>
    <w:p>
      <w:pPr>
        <w:spacing w:after="60" w:before="0" w:line="203"/>
      </w:pPr>
      <w:r>
        <w:rPr>
          <w:color w:val="607089"/>
          <w:sz w:val="14"/>
          <w:szCs w:val="14"/>
        </w:rPr>
        <w:t xml:space="preserve">반복 작업을 Skill로 저장·재사용하고, AI가 만든 변경은 사용자가 승인한 뒤에만 반영되도록 설계했습니다.</w:t>
      </w:r>
    </w:p>
    <w:p>
      <w:pPr>
        <w:pStyle w:val="ListParagraph"/>
        <w:numPr>
          <w:ilvl w:val="0"/>
          <w:numId w:val="1"/>
        </w:numPr>
        <w:spacing w:after="75" w:before="0" w:line="218"/>
        <w:ind w:left="195" w:hanging="195"/>
      </w:pPr>
      <w:r>
        <w:rPr>
          <w:b/>
          <w:bCs/>
          <w:color w:val="203047"/>
          <w:sz w:val="15"/>
          <w:szCs w:val="15"/>
        </w:rPr>
        <w:t xml:space="preserve">사용자 정의 작업 지침(Skill)</w:t>
      </w:r>
      <w:r>
        <w:br/>
      </w:r>
      <w:r>
        <w:rPr>
          <w:b/>
          <w:bCs/>
          <w:color w:val="C0392B"/>
          <w:sz w:val="15"/>
          <w:szCs w:val="15"/>
        </w:rPr>
        <w:t xml:space="preserve">문제:</w:t>
      </w:r>
      <w:r>
        <w:rPr>
          <w:color w:val="203047"/>
          <w:sz w:val="15"/>
          <w:szCs w:val="15"/>
        </w:rPr>
        <w:t xml:space="preserve"> 사용자마다 반복 작업이 달라 모두 기능으로 만들 수 없고, AI 편집안이 요청을 빠뜨린 채 전달돼 같은 결과를 원하는 작업을 운에 맡기게 됨.</w:t>
      </w:r>
      <w:r>
        <w:br/>
      </w:r>
      <w:r>
        <w:rPr>
          <w:b/>
          <w:bCs/>
          <w:color w:val="B9770E"/>
          <w:sz w:val="15"/>
          <w:szCs w:val="15"/>
        </w:rPr>
        <w:t xml:space="preserve">판단:</w:t>
      </w:r>
      <w:r>
        <w:rPr>
          <w:color w:val="203047"/>
          <w:sz w:val="15"/>
          <w:szCs w:val="15"/>
        </w:rPr>
        <w:t xml:space="preserve"> 지침은 AI, 권한·실행 범위 검사는 코드, 게시와 실제 반영은 사용자가 맡도록 책임 분리. 코드의 형식 검사만으로는 요청 누락을 못 잡아 LLM 의미 평가를 추가.</w:t>
      </w:r>
      <w:r>
        <w:br/>
      </w:r>
      <w:r>
        <w:rPr>
          <w:b/>
          <w:bCs/>
          <w:color w:val="1F6FEB"/>
          <w:sz w:val="15"/>
          <w:szCs w:val="15"/>
        </w:rPr>
        <w:t xml:space="preserve">해결:</w:t>
      </w:r>
      <w:r>
        <w:rPr>
          <w:color w:val="203047"/>
          <w:sz w:val="15"/>
          <w:szCs w:val="15"/>
        </w:rPr>
        <w:t xml:space="preserve"> 자연어 지침 작성·검토·게시와 권한·승인 우회 검사, 미리보기 후 별도 승인. 편집 결과는 의미 평가 후 최대 1회 재작성. 생성·평가·재작성은 단계별로 추적하도록 LangGraph 노드로 나누고, 게시한 Skill은 PostgreSQL에 불변 버전으로 저장.</w:t>
      </w:r>
      <w:r>
        <w:br/>
      </w:r>
      <w:r>
        <w:rPr>
          <w:b/>
          <w:bCs/>
          <w:color w:val="1E8449"/>
          <w:sz w:val="15"/>
          <w:szCs w:val="15"/>
        </w:rPr>
        <w:t xml:space="preserve">성과:</w:t>
      </w:r>
      <w:r>
        <w:rPr>
          <w:color w:val="203047"/>
          <w:sz w:val="15"/>
          <w:szCs w:val="15"/>
        </w:rPr>
        <w:t xml:space="preserve"> 편집 품질 94 → 104/114건(82.5% → 91.2%). 승인 전에는 문서가 바뀌지 않음을 확인. 결과를 안정시켜 선결제 크레딧이 재작업에 낭비되지 않게 함.</w:t>
      </w:r>
    </w:p>
    <w:p>
      <w:pPr>
        <w:keepNext/>
        <w:spacing w:after="45" w:before="105" w:line="247"/>
      </w:pPr>
      <w:r>
        <w:rPr>
          <w:b/>
          <w:bCs/>
          <w:color w:val="315CBB"/>
          <w:sz w:val="17"/>
          <w:szCs w:val="17"/>
        </w:rPr>
        <w:t xml:space="preserve">PDF 문서 변환</w:t>
      </w:r>
    </w:p>
    <w:p>
      <w:pPr>
        <w:spacing w:after="60" w:before="0" w:line="203"/>
      </w:pPr>
      <w:r>
        <w:rPr>
          <w:color w:val="607089"/>
          <w:sz w:val="14"/>
          <w:szCs w:val="14"/>
        </w:rPr>
        <w:t xml:space="preserve">사용자가 올린 논문 PDF를 검색과 답변에 쓸 수 있도록, 표·수식까지 보존하는 Markdown으로 변환했습니다.</w:t>
      </w:r>
    </w:p>
    <w:p>
      <w:pPr>
        <w:pStyle w:val="ListParagraph"/>
        <w:numPr>
          <w:ilvl w:val="0"/>
          <w:numId w:val="1"/>
        </w:numPr>
        <w:spacing w:after="75" w:before="0" w:line="218"/>
        <w:ind w:left="195" w:hanging="195"/>
      </w:pPr>
      <w:r>
        <w:rPr>
          <w:b/>
          <w:bCs/>
          <w:color w:val="203047"/>
          <w:sz w:val="15"/>
          <w:szCs w:val="15"/>
        </w:rPr>
        <w:t xml:space="preserve">PDF → Markdown 변환</w:t>
      </w:r>
      <w:r>
        <w:br/>
      </w:r>
      <w:r>
        <w:rPr>
          <w:b/>
          <w:bCs/>
          <w:color w:val="C0392B"/>
          <w:sz w:val="15"/>
          <w:szCs w:val="15"/>
        </w:rPr>
        <w:t xml:space="preserve">문제:</w:t>
      </w:r>
      <w:r>
        <w:rPr>
          <w:color w:val="203047"/>
          <w:sz w:val="15"/>
          <w:szCs w:val="15"/>
        </w:rPr>
        <w:t xml:space="preserve"> 논문 PDF의 표·수식이 깨지면 Wiki와 답변의 근거가 되는 수치를 쓸 수 없음.</w:t>
      </w:r>
      <w:r>
        <w:br/>
      </w:r>
      <w:r>
        <w:rPr>
          <w:b/>
          <w:bCs/>
          <w:color w:val="B9770E"/>
          <w:sz w:val="15"/>
          <w:szCs w:val="15"/>
        </w:rPr>
        <w:t xml:space="preserve">판단:</w:t>
      </w:r>
      <w:r>
        <w:rPr>
          <w:color w:val="203047"/>
          <w:sz w:val="15"/>
          <w:szCs w:val="15"/>
        </w:rPr>
        <w:t xml:space="preserve"> 깨진 곳만 고치는 방식은 탐지가 오류를 놓쳤고, 전체 AI 변환은 표·수식 정확도와 비용이 부족해 내용 유형별 처리로 전환. 본문은 추출이 빠른 AnyDoc, 복원은 GPU 운영비가 드는 sLLM 대신 상용 LLM API.</w:t>
      </w:r>
      <w:r>
        <w:br/>
      </w:r>
      <w:r>
        <w:rPr>
          <w:b/>
          <w:bCs/>
          <w:color w:val="1F6FEB"/>
          <w:sz w:val="15"/>
          <w:szCs w:val="15"/>
        </w:rPr>
        <w:t xml:space="preserve">해결:</w:t>
      </w:r>
      <w:r>
        <w:rPr>
          <w:color w:val="203047"/>
          <w:sz w:val="15"/>
          <w:szCs w:val="15"/>
        </w:rPr>
        <w:t xml:space="preserve"> 본문은 AnyDoc으로 추출해 깨진 부분만 AI로 보완, 표·수식은 원본 영역을 따로 판독, 그림은 원본 보존.</w:t>
      </w:r>
      <w:r>
        <w:br/>
      </w:r>
      <w:r>
        <w:rPr>
          <w:b/>
          <w:bCs/>
          <w:color w:val="1E8449"/>
          <w:sz w:val="15"/>
          <w:szCs w:val="15"/>
        </w:rPr>
        <w:t xml:space="preserve">성과:</w:t>
      </w:r>
      <w:r>
        <w:rPr>
          <w:color w:val="203047"/>
          <w:sz w:val="15"/>
          <w:szCs w:val="15"/>
        </w:rPr>
        <w:t xml:space="preserve"> 같은 30쪽·445단위 블라인드 평가에서 통과율 45.17% → 89.89%. 핵심 수치가 Wiki에 온전히 편입되게 해 품질 저하로 인한 이탈 요인을 줄임.</w:t>
      </w:r>
    </w:p>
    <w:p>
      <w:pPr>
        <w:spacing w:after="60" w:before="0" w:line="203"/>
      </w:pPr>
      <w:r>
        <w:rPr>
          <w:color w:val="607089"/>
          <w:sz w:val="14"/>
          <w:szCs w:val="14"/>
        </w:rPr>
        <w:t xml:space="preserve">MSA: 기능별로만 나누면 DB 부하는 그대로이고 서비스 간 호출만 늘어난다고 보고 데이터 소유권 기준 분리를 제안, 팀원·멘토와 경계·통신 방식을 공동 설계.</w:t>
      </w:r>
    </w:p>
    <w:p>
      <w:pPr>
        <w:spacing w:after="60" w:before="0" w:line="203"/>
      </w:pPr>
      <w:r>
        <w:rPr>
          <w:color w:val="607089"/>
          <w:sz w:val="14"/>
          <w:szCs w:val="14"/>
        </w:rPr>
        <w:t xml:space="preserve">수치는 모두 내부 평가 기준입니다.</w:t>
      </w:r>
    </w:p>
    <w:p>
      <w:pPr>
        <w:spacing w:after="60" w:before="0" w:line="203"/>
      </w:pPr>
      <w:r>
        <w:rPr>
          <w:color w:val="607089"/>
          <w:sz w:val="14"/>
          <w:szCs w:val="14"/>
        </w:rPr>
        <w:t xml:space="preserve">문제 해결 과정과 실험 결과는 상세 포트폴리오에서 볼 수 있습니다.</w:t>
      </w:r>
    </w:p>
    <w:p>
      <w:pPr>
        <w:spacing w:after="0" w:before="75" w:line="218"/>
      </w:pPr>
      <w:hyperlink w:history="1" r:id="rIdup0y8yprh_hxo-v_yfk6k">
        <w:r>
          <w:rPr>
            <w:color w:val="315CBB"/>
            <w:sz w:val="15"/>
            <w:szCs w:val="15"/>
          </w:rPr>
          <w:t xml:space="preserve">RAG 근거 선택 ↗</w:t>
        </w:r>
      </w:hyperlink>
      <w:r>
        <w:rPr>
          <w:color w:val="203047"/>
          <w:sz w:val="15"/>
          <w:szCs w:val="15"/>
        </w:rPr>
        <w:t xml:space="preserve">   </w:t>
      </w:r>
      <w:hyperlink w:history="1" r:id="rIdxaddkddo7wqhxfe6dak0l">
        <w:r>
          <w:rPr>
            <w:color w:val="315CBB"/>
            <w:sz w:val="15"/>
            <w:szCs w:val="15"/>
          </w:rPr>
          <w:t xml:space="preserve">에이전트 실행 환경 ↗</w:t>
        </w:r>
      </w:hyperlink>
      <w:r>
        <w:rPr>
          <w:color w:val="203047"/>
          <w:sz w:val="15"/>
          <w:szCs w:val="15"/>
        </w:rPr>
        <w:t xml:space="preserve">   </w:t>
      </w:r>
      <w:hyperlink w:history="1" r:id="rIdv6akatmmqim1nuhd-f60y">
        <w:r>
          <w:rPr>
            <w:color w:val="315CBB"/>
            <w:sz w:val="15"/>
            <w:szCs w:val="15"/>
          </w:rPr>
          <w:t xml:space="preserve">PDF 변환 ↗</w:t>
        </w:r>
      </w:hyperlink>
      <w:r>
        <w:rPr>
          <w:color w:val="203047"/>
          <w:sz w:val="15"/>
          <w:szCs w:val="15"/>
        </w:rPr>
        <w:t xml:space="preserve">   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48"/>
        <w:gridCol w:w="2270"/>
      </w:tblGrid>
      <w:tr>
        <w:trPr>
          <w:cantSplit/>
        </w:trPr>
        <w:tc>
          <w:tcPr>
            <w:tcW w:type="dxa" w:w="8048"/>
            <w:tcMar>
              <w:top w:type="dxa" w:w="204"/>
              <w:left w:type="dxa" w:w="0"/>
              <w:bottom w:type="dxa" w:w="44"/>
              <w:right w:type="dxa" w:w="0"/>
            </w:tcMar>
          </w:tcPr>
          <w:p>
            <w:pPr>
              <w:keepNext/>
              <w:spacing w:after="0" w:before="0" w:line="377"/>
            </w:pPr>
            <w:r>
              <w:rPr>
                <w:b/>
                <w:bCs/>
                <w:color w:val="203047"/>
                <w:sz w:val="26"/>
                <w:szCs w:val="26"/>
              </w:rPr>
              <w:t xml:space="preserve">Pilltip</w:t>
            </w:r>
          </w:p>
        </w:tc>
        <w:tc>
          <w:tcPr>
            <w:tcW w:type="dxa" w:w="2270"/>
            <w:tcMar>
              <w:top w:type="dxa" w:w="204"/>
              <w:left w:type="dxa" w:w="0"/>
              <w:bottom w:type="dxa" w:w="44"/>
              <w:right w:type="dxa" w:w="0"/>
            </w:tcMar>
          </w:tcPr>
          <w:p>
            <w:pPr>
              <w:keepNext/>
              <w:spacing w:after="0" w:before="0" w:line="203"/>
              <w:jc w:val="right"/>
            </w:pPr>
            <w:r>
              <w:rPr>
                <w:color w:val="607089"/>
                <w:sz w:val="14"/>
                <w:szCs w:val="14"/>
              </w:rPr>
              <w:t xml:space="preserve">2025.03 — 2025.12</w:t>
            </w:r>
          </w:p>
        </w:tc>
      </w:tr>
    </w:tbl>
    <w:p>
      <w:pPr>
        <w:spacing w:after="60" w:before="0" w:line="203"/>
      </w:pPr>
      <w:r>
        <w:rPr>
          <w:color w:val="607089"/>
          <w:sz w:val="14"/>
          <w:szCs w:val="14"/>
        </w:rPr>
        <w:t xml:space="preserve">개인 맞춤 AI 안심 복약 솔루션 · 부산대학교 졸업과제 · APK 내부 배포 사용자 6명</w:t>
      </w:r>
      <w:r>
        <w:br/>
      </w:r>
      <w:r>
        <w:rPr>
          <w:color w:val="607089"/>
          <w:sz w:val="14"/>
          <w:szCs w:val="14"/>
        </w:rPr>
        <w:t xml:space="preserve">팀 프로젝트 (3명 + 디자이너) / 핵심 백엔드 · 데이터 정제</w:t>
      </w:r>
    </w:p>
    <w:p>
      <w:pPr>
        <w:spacing w:after="60" w:before="0" w:line="203"/>
      </w:pPr>
      <w:r>
        <w:rPr>
          <w:color w:val="607089"/>
          <w:sz w:val="14"/>
          <w:szCs w:val="14"/>
        </w:rPr>
        <w:t xml:space="preserve">시작 계기: 약품 정보가 흩어져 있어, 지금 건강 상태에서 특정 약을 먹어도 되는지 확인하기 어렵다는 문제에서 출발했습니다.</w:t>
      </w:r>
      <w:r>
        <w:br/>
      </w:r>
      <w:r>
        <w:rPr>
          <w:color w:val="607089"/>
          <w:sz w:val="14"/>
          <w:szCs w:val="14"/>
        </w:rPr>
        <w:t xml:space="preserve">팀 구성: 본인(백엔드·AI), Android 1명(Kotlin 앱 전반), 백엔드·보안 1명(사용자 DB, 로그인, 문진표, AES-GCM), 디자이너. 아래 목록은 제가 구현한 기능입니다.</w:t>
      </w:r>
    </w:p>
    <w:p>
      <w:pPr>
        <w:spacing w:after="0" w:before="0" w:line="218"/>
      </w:pPr>
      <w:hyperlink w:history="1" r:id="rId7cvfaeyz-hbhcy6ktnzgy">
        <w:r>
          <w:rPr>
            <w:color w:val="315CBB"/>
            <w:sz w:val="15"/>
            <w:szCs w:val="15"/>
          </w:rPr>
          <w:t xml:space="preserve">GitHub 저장소 ↗</w:t>
        </w:r>
      </w:hyperlink>
    </w:p>
    <w:p>
      <w:pPr>
        <w:keepNext/>
        <w:spacing w:after="45" w:before="105" w:line="247"/>
      </w:pPr>
      <w:r>
        <w:rPr>
          <w:b/>
          <w:bCs/>
          <w:color w:val="315CBB"/>
          <w:sz w:val="17"/>
          <w:szCs w:val="17"/>
        </w:rPr>
        <w:t xml:space="preserve">데이터 정제 파이프라인 구축</w:t>
      </w:r>
    </w:p>
    <w:p>
      <w:pPr>
        <w:spacing w:after="60" w:before="0" w:line="203"/>
      </w:pPr>
      <w:r>
        <w:rPr>
          <w:color w:val="607089"/>
          <w:sz w:val="14"/>
          <w:szCs w:val="14"/>
        </w:rPr>
        <w:t xml:space="preserve">약 4만 4천 건의 의약품 원문을 쉬운 설명으로 바꾸는 작업입니다. 같은 문장은 한 번만 변환해 약품별로 재사용했습니다.</w:t>
      </w:r>
    </w:p>
    <w:p>
      <w:pPr>
        <w:pStyle w:val="ListParagraph"/>
        <w:numPr>
          <w:ilvl w:val="0"/>
          <w:numId w:val="1"/>
        </w:numPr>
        <w:spacing w:after="75" w:before="0" w:line="218"/>
        <w:ind w:left="195" w:hanging="195"/>
      </w:pPr>
      <w:r>
        <w:rPr>
          <w:b/>
          <w:bCs/>
          <w:color w:val="C0392B"/>
          <w:sz w:val="15"/>
          <w:szCs w:val="15"/>
        </w:rPr>
        <w:t xml:space="preserve">문제:</w:t>
      </w:r>
      <w:r>
        <w:rPr>
          <w:color w:val="203047"/>
          <w:sz w:val="15"/>
          <w:szCs w:val="15"/>
        </w:rPr>
        <w:t xml:space="preserve"> 약 4만 4천 건을 그대로 쉬운 설명으로 바꾸면 API 비용이 약 $200으로, 예산 안에서 모든 약의 설명을 제공할 수 없었음.</w:t>
      </w:r>
      <w:r>
        <w:br/>
      </w:r>
      <w:r>
        <w:rPr>
          <w:b/>
          <w:bCs/>
          <w:color w:val="B9770E"/>
          <w:sz w:val="15"/>
          <w:szCs w:val="15"/>
        </w:rPr>
        <w:t xml:space="preserve">판단:</w:t>
      </w:r>
      <w:r>
        <w:rPr>
          <w:color w:val="203047"/>
          <w:sz w:val="15"/>
          <w:szCs w:val="15"/>
        </w:rPr>
        <w:t xml:space="preserve"> 약 수를 줄이는 대신 같은 문장은 한 번만 변환. 실시간 응답이 필요 없는 작업이라 Batch API로 대기 시간을 받아들이고 비용을 낮춤.</w:t>
      </w:r>
      <w:r>
        <w:br/>
      </w:r>
      <w:r>
        <w:rPr>
          <w:b/>
          <w:bCs/>
          <w:color w:val="1F6FEB"/>
          <w:sz w:val="15"/>
          <w:szCs w:val="15"/>
        </w:rPr>
        <w:t xml:space="preserve">해결:</w:t>
      </w:r>
      <w:r>
        <w:rPr>
          <w:color w:val="203047"/>
          <w:sz w:val="15"/>
          <w:szCs w:val="15"/>
        </w:rPr>
        <w:t xml:space="preserve"> 문장 블록으로 나눠 완전 일치 문장을 통합하고 GPT Batch API로 변환한 뒤 약품별로 재연결. 2026년 코어 병렬 처리와 확장이 가능한 PySpark로 재현해 단계별 효과 측정.</w:t>
      </w:r>
      <w:r>
        <w:br/>
      </w:r>
      <w:r>
        <w:rPr>
          <w:b/>
          <w:bCs/>
          <w:color w:val="1E8449"/>
          <w:sz w:val="15"/>
          <w:szCs w:val="15"/>
        </w:rPr>
        <w:t xml:space="preserve">성과:</w:t>
      </w:r>
      <w:r>
        <w:rPr>
          <w:color w:val="203047"/>
          <w:sz w:val="15"/>
          <w:szCs w:val="15"/>
        </w:rPr>
        <w:t xml:space="preserve"> 전체 원문 변환 예상 비용 약 $200 대비 실제 API 지출 $11.18. 재현 실험에서 완전 일치 중복 제거로 텍스트 744MB → 44.1MB(−94.1%).</w:t>
      </w:r>
    </w:p>
    <w:p>
      <w:pPr>
        <w:spacing w:after="60" w:before="0" w:line="203"/>
        <w:ind w:left="195"/>
      </w:pPr>
      <w:r>
        <w:rPr>
          <w:color w:val="607089"/>
          <w:sz w:val="14"/>
          <w:szCs w:val="14"/>
        </w:rPr>
        <w:t xml:space="preserve">비용은 예상치와 실지출의 비교이며 전처리 인건비는 제외했습니다.</w:t>
      </w:r>
    </w:p>
    <w:p>
      <w:pPr>
        <w:keepNext/>
        <w:spacing w:after="45" w:before="105" w:line="247"/>
      </w:pPr>
      <w:r>
        <w:rPr>
          <w:b/>
          <w:bCs/>
          <w:color w:val="315CBB"/>
          <w:sz w:val="17"/>
          <w:szCs w:val="17"/>
        </w:rPr>
        <w:t xml:space="preserve">개인 건강 정보 기반 답변 제공 AI 복약 챗봇 개발</w:t>
      </w:r>
    </w:p>
    <w:p>
      <w:pPr>
        <w:spacing w:after="60" w:before="0" w:line="203"/>
      </w:pPr>
      <w:r>
        <w:rPr>
          <w:color w:val="607089"/>
          <w:sz w:val="14"/>
          <w:szCs w:val="14"/>
        </w:rPr>
        <w:t xml:space="preserve">사용자가 증상을 자연어로 물으면 관련 약품과 복약 정보를 찾는 기능입니다. 건강 프로필은 내부에서 판단해 개인화에 활용하고, 외부 AI에 보내는 정보와 분리했습니다.</w:t>
      </w:r>
    </w:p>
    <w:p>
      <w:pPr>
        <w:pStyle w:val="ListParagraph"/>
        <w:numPr>
          <w:ilvl w:val="0"/>
          <w:numId w:val="1"/>
        </w:numPr>
        <w:spacing w:after="75" w:before="0" w:line="218"/>
        <w:ind w:left="195" w:hanging="195"/>
      </w:pPr>
      <w:r>
        <w:rPr>
          <w:b/>
          <w:bCs/>
          <w:color w:val="C0392B"/>
          <w:sz w:val="15"/>
          <w:szCs w:val="15"/>
        </w:rPr>
        <w:t xml:space="preserve">문제:</w:t>
      </w:r>
      <w:r>
        <w:rPr>
          <w:color w:val="203047"/>
          <w:sz w:val="15"/>
          <w:szCs w:val="15"/>
        </w:rPr>
        <w:t xml:space="preserve"> 약을 먹어도 되는지 확인하려는 사용자의 증상 표현과 약 효능 용어가 달라 검색이 어렵고, 개인화에 필요한 건강 정보는 외부 AI로 보낼 수 없었음.</w:t>
      </w:r>
      <w:r>
        <w:br/>
      </w:r>
      <w:r>
        <w:rPr>
          <w:b/>
          <w:bCs/>
          <w:color w:val="B9770E"/>
          <w:sz w:val="15"/>
          <w:szCs w:val="15"/>
        </w:rPr>
        <w:t xml:space="preserve">판단:</w:t>
      </w:r>
      <w:r>
        <w:rPr>
          <w:color w:val="203047"/>
          <w:sz w:val="15"/>
          <w:szCs w:val="15"/>
        </w:rPr>
        <w:t xml:space="preserve"> 동의어 사전은 증상이 많고 서로 겹쳐 의미 검색으로, 프로필 필터링은 걸러야 할 경우가 너무 많아 내부 판단으로 전환. 벡터 DB는 Milvus보다 가벼운 Weaviate, 오케스트레이션은 백엔드가 Spring이라 별도 Python 컨테이너 부하를 피해 Spring AI 사용.</w:t>
      </w:r>
      <w:r>
        <w:br/>
      </w:r>
      <w:r>
        <w:rPr>
          <w:b/>
          <w:bCs/>
          <w:color w:val="1F6FEB"/>
          <w:sz w:val="15"/>
          <w:szCs w:val="15"/>
        </w:rPr>
        <w:t xml:space="preserve">해결:</w:t>
      </w:r>
      <w:r>
        <w:rPr>
          <w:color w:val="203047"/>
          <w:sz w:val="15"/>
          <w:szCs w:val="15"/>
        </w:rPr>
        <w:t xml:space="preserve"> Weaviate 의미 검색과 AI 오케스트레이션으로 약품 탐색·복약 위험·섭취량별 처리 경로 구성. 임신 여부·복용약·기저질환은 내부 코드로 판단.</w:t>
      </w:r>
      <w:r>
        <w:br/>
      </w:r>
      <w:r>
        <w:rPr>
          <w:b/>
          <w:bCs/>
          <w:color w:val="1E8449"/>
          <w:sz w:val="15"/>
          <w:szCs w:val="15"/>
        </w:rPr>
        <w:t xml:space="preserve">성과:</w:t>
      </w:r>
      <w:r>
        <w:rPr>
          <w:color w:val="203047"/>
          <w:sz w:val="15"/>
          <w:szCs w:val="15"/>
        </w:rPr>
        <w:t xml:space="preserve"> 자연어 증상으로 약품 정보를 탐색하고, 해당 건강 프로필을 외부 LLM 입력에서 제외한 개인화 흐름 구현.</w:t>
      </w:r>
    </w:p>
    <w:p>
      <w:pPr>
        <w:spacing w:after="60" w:before="0" w:line="203"/>
      </w:pPr>
      <w:r>
        <w:rPr>
          <w:color w:val="607089"/>
          <w:sz w:val="14"/>
          <w:szCs w:val="14"/>
        </w:rPr>
        <w:t xml:space="preserve">문제 해결 과정과 실험 결과는 상세 포트폴리오에서 볼 수 있습니다.</w:t>
      </w:r>
    </w:p>
    <w:p>
      <w:pPr>
        <w:spacing w:after="0" w:before="75" w:line="218"/>
      </w:pPr>
      <w:hyperlink w:history="1" r:id="rIdqita8nc13ravorwrckuqc">
        <w:r>
          <w:rPr>
            <w:color w:val="315CBB"/>
            <w:sz w:val="15"/>
            <w:szCs w:val="15"/>
          </w:rPr>
          <w:t xml:space="preserve">데이터 파이프라인 사례 ↗</w:t>
        </w:r>
      </w:hyperlink>
      <w:r>
        <w:rPr>
          <w:color w:val="203047"/>
          <w:sz w:val="15"/>
          <w:szCs w:val="15"/>
        </w:rPr>
        <w:t xml:space="preserve">   </w:t>
      </w:r>
      <w:hyperlink w:history="1" r:id="rIdutggusmiodgerqvjwqxnb">
        <w:r>
          <w:rPr>
            <w:color w:val="315CBB"/>
            <w:sz w:val="15"/>
            <w:szCs w:val="15"/>
          </w:rPr>
          <w:t xml:space="preserve">개인화 설계 사례 ↗</w:t>
        </w:r>
      </w:hyperlink>
      <w:r>
        <w:rPr>
          <w:color w:val="203047"/>
          <w:sz w:val="15"/>
          <w:szCs w:val="15"/>
        </w:rPr>
        <w:t xml:space="preserve">   </w:t>
      </w:r>
    </w:p>
    <w:p>
      <w:pPr>
        <w:keepNext/>
        <w:pBdr>
          <w:bottom w:val="single" w:color="6A80BD" w:sz="12" w:space="4"/>
        </w:pBdr>
        <w:spacing w:after="135" w:before="240" w:line="261"/>
      </w:pPr>
      <w:r>
        <w:rPr>
          <w:b/>
          <w:bCs/>
          <w:color w:val="315CBB"/>
          <w:sz w:val="18"/>
          <w:szCs w:val="18"/>
        </w:rPr>
        <w:t xml:space="preserve">기술 </w:t>
      </w:r>
    </w:p>
    <w:tbl>
      <w:tblPr>
        <w:tblW w:type="dxa" w:w="10318"/>
        <w:tblBorders>
          <w:top w:val="none" w:color="FFFFFF" w:sz="0"/>
          <w:left w:val="none" w:color="FFFFFF" w:sz="0"/>
          <w:bottom w:val="single" w:color="E3E8F0" w:sz="4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45"/>
        <w:gridCol w:w="8873"/>
      </w:tblGrid>
      <w:tr>
        <w:trPr>
          <w:cantSplit/>
        </w:trPr>
        <w:tc>
          <w:tcPr>
            <w:tcW w:type="dxa" w:w="1445"/>
            <w:tcMar>
              <w:top w:type="dxa" w:w="44"/>
              <w:left w:type="dxa" w:w="0"/>
              <w:bottom w:type="dxa" w:w="44"/>
              <w:right w:type="dxa" w:w="87"/>
            </w:tcMar>
          </w:tcPr>
          <w:p>
            <w:pPr>
              <w:spacing w:after="0" w:before="0" w:line="218"/>
            </w:pPr>
            <w:r>
              <w:rPr>
                <w:b/>
                <w:bCs/>
                <w:color w:val="203047"/>
                <w:sz w:val="15"/>
                <w:szCs w:val="15"/>
              </w:rPr>
              <w:t xml:space="preserve">AI &amp; Search</w:t>
            </w:r>
          </w:p>
        </w:tc>
        <w:tc>
          <w:tcPr>
            <w:tcW w:type="dxa" w:w="8873"/>
            <w:tcMar>
              <w:top w:type="dxa" w:w="44"/>
              <w:left w:type="dxa" w:w="0"/>
              <w:bottom w:type="dxa" w:w="44"/>
              <w:right w:type="dxa" w:w="0"/>
            </w:tcMar>
          </w:tcPr>
          <w:p>
            <w:pPr>
              <w:spacing w:after="0" w:before="0" w:line="218"/>
            </w:pPr>
            <w:r>
              <w:rPr>
                <w:color w:val="203047"/>
                <w:sz w:val="15"/>
                <w:szCs w:val="15"/>
              </w:rPr>
              <w:t xml:space="preserve">LangChain · LangGraph · Spring AI · RAG</w:t>
            </w:r>
            <w:r>
              <w:br/>
            </w:r>
            <w:r>
              <w:rPr>
                <w:color w:val="203047"/>
                <w:sz w:val="15"/>
                <w:szCs w:val="15"/>
              </w:rPr>
              <w:t xml:space="preserve">LangSmith · LLM Evaluation · LLM Guardrail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single" w:color="E3E8F0" w:sz="4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45"/>
        <w:gridCol w:w="8873"/>
      </w:tblGrid>
      <w:tr>
        <w:trPr>
          <w:cantSplit/>
        </w:trPr>
        <w:tc>
          <w:tcPr>
            <w:tcW w:type="dxa" w:w="1445"/>
            <w:tcMar>
              <w:top w:type="dxa" w:w="44"/>
              <w:left w:type="dxa" w:w="0"/>
              <w:bottom w:type="dxa" w:w="44"/>
              <w:right w:type="dxa" w:w="87"/>
            </w:tcMar>
          </w:tcPr>
          <w:p>
            <w:pPr>
              <w:spacing w:after="0" w:before="0" w:line="218"/>
            </w:pPr>
            <w:r>
              <w:rPr>
                <w:b/>
                <w:bCs/>
                <w:color w:val="203047"/>
                <w:sz w:val="15"/>
                <w:szCs w:val="15"/>
              </w:rPr>
              <w:t xml:space="preserve">Backend</w:t>
            </w:r>
          </w:p>
        </w:tc>
        <w:tc>
          <w:tcPr>
            <w:tcW w:type="dxa" w:w="8873"/>
            <w:tcMar>
              <w:top w:type="dxa" w:w="44"/>
              <w:left w:type="dxa" w:w="0"/>
              <w:bottom w:type="dxa" w:w="44"/>
              <w:right w:type="dxa" w:w="0"/>
            </w:tcMar>
          </w:tcPr>
          <w:p>
            <w:pPr>
              <w:spacing w:after="0" w:before="0" w:line="218"/>
            </w:pPr>
            <w:r>
              <w:rPr>
                <w:color w:val="203047"/>
                <w:sz w:val="15"/>
                <w:szCs w:val="15"/>
              </w:rPr>
              <w:t xml:space="preserve">Java · Spring Boot · Python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single" w:color="E3E8F0" w:sz="4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45"/>
        <w:gridCol w:w="8873"/>
      </w:tblGrid>
      <w:tr>
        <w:trPr>
          <w:cantSplit/>
        </w:trPr>
        <w:tc>
          <w:tcPr>
            <w:tcW w:type="dxa" w:w="1445"/>
            <w:tcMar>
              <w:top w:type="dxa" w:w="44"/>
              <w:left w:type="dxa" w:w="0"/>
              <w:bottom w:type="dxa" w:w="44"/>
              <w:right w:type="dxa" w:w="87"/>
            </w:tcMar>
          </w:tcPr>
          <w:p>
            <w:pPr>
              <w:spacing w:after="0" w:before="0" w:line="218"/>
            </w:pPr>
            <w:r>
              <w:rPr>
                <w:b/>
                <w:bCs/>
                <w:color w:val="203047"/>
                <w:sz w:val="15"/>
                <w:szCs w:val="15"/>
              </w:rPr>
              <w:t xml:space="preserve">Data &amp; Infra</w:t>
            </w:r>
          </w:p>
        </w:tc>
        <w:tc>
          <w:tcPr>
            <w:tcW w:type="dxa" w:w="8873"/>
            <w:tcMar>
              <w:top w:type="dxa" w:w="44"/>
              <w:left w:type="dxa" w:w="0"/>
              <w:bottom w:type="dxa" w:w="44"/>
              <w:right w:type="dxa" w:w="0"/>
            </w:tcMar>
          </w:tcPr>
          <w:p>
            <w:pPr>
              <w:spacing w:after="0" w:before="0" w:line="218"/>
            </w:pPr>
            <w:r>
              <w:rPr>
                <w:color w:val="203047"/>
                <w:sz w:val="15"/>
                <w:szCs w:val="15"/>
              </w:rPr>
              <w:t xml:space="preserve">MySQL · PostgreSQL · Redis · Elasticsearch · Weaviate</w:t>
            </w:r>
            <w:r>
              <w:br/>
            </w:r>
            <w:r>
              <w:rPr>
                <w:color w:val="203047"/>
                <w:sz w:val="15"/>
                <w:szCs w:val="15"/>
              </w:rPr>
              <w:t xml:space="preserve">Docker · Docker Compose · GitHub Actions · Kafka </w:t>
            </w:r>
          </w:p>
        </w:tc>
      </w:tr>
    </w:tbl>
    <w:p>
      <w:pPr>
        <w:keepNext/>
        <w:pBdr>
          <w:bottom w:val="single" w:color="6A80BD" w:sz="12" w:space="4"/>
        </w:pBdr>
        <w:spacing w:after="135" w:before="240" w:line="261"/>
      </w:pPr>
      <w:r>
        <w:rPr>
          <w:b/>
          <w:bCs/>
          <w:color w:val="315CBB"/>
          <w:sz w:val="18"/>
          <w:szCs w:val="18"/>
        </w:rPr>
        <w:t xml:space="preserve">활동 · 기여 </w:t>
      </w:r>
    </w:p>
    <w:tbl>
      <w:tblPr>
        <w:tblW w:type="dxa" w:w="10318"/>
        <w:tblBorders>
          <w:top w:val="none" w:color="FFFFFF" w:sz="0"/>
          <w:left w:val="none" w:color="FFFFFF" w:sz="0"/>
          <w:bottom w:val="single" w:color="E3E8F0" w:sz="4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48"/>
        <w:gridCol w:w="8770"/>
      </w:tblGrid>
      <w:tr>
        <w:trPr>
          <w:cantSplit/>
        </w:trPr>
        <w:tc>
          <w:tcPr>
            <w:tcW w:type="dxa" w:w="1548"/>
            <w:tcMar>
              <w:top w:type="dxa" w:w="44"/>
              <w:left w:type="dxa" w:w="0"/>
              <w:bottom w:type="dxa" w:w="44"/>
              <w:right w:type="dxa" w:w="87"/>
            </w:tcMar>
          </w:tcPr>
          <w:p>
            <w:pPr>
              <w:spacing w:after="0" w:before="0" w:line="218"/>
            </w:pPr>
            <w:r>
              <w:rPr>
                <w:color w:val="203047"/>
                <w:sz w:val="15"/>
                <w:szCs w:val="15"/>
              </w:rPr>
              <w:t xml:space="preserve">2026.07 — 2026.09</w:t>
            </w:r>
          </w:p>
        </w:tc>
        <w:tc>
          <w:tcPr>
            <w:tcW w:type="dxa" w:w="8770"/>
            <w:tcMar>
              <w:top w:type="dxa" w:w="44"/>
              <w:left w:type="dxa" w:w="0"/>
              <w:bottom w:type="dxa" w:w="44"/>
              <w:right w:type="dxa" w:w="0"/>
            </w:tcMar>
          </w:tcPr>
          <w:p>
            <w:pPr>
              <w:keepNext/>
              <w:spacing w:after="0" w:before="0" w:line="261"/>
            </w:pPr>
            <w:r>
              <w:rPr>
                <w:b/>
                <w:bCs/>
                <w:color w:val="203047"/>
                <w:sz w:val="18"/>
                <w:szCs w:val="18"/>
              </w:rPr>
              <w:t xml:space="preserve">200 SIGNAL · TQQQ 200일선 신호 앱 (개인 프로젝트)</w:t>
            </w:r>
          </w:p>
          <w:p>
            <w:pPr>
              <w:spacing w:after="0" w:before="0" w:line="218"/>
            </w:pPr>
            <w:r>
              <w:rPr>
                <w:color w:val="203047"/>
                <w:sz w:val="15"/>
                <w:szCs w:val="15"/>
              </w:rPr>
              <w:t xml:space="preserve">커뮤니티의 TQQQ 200일선 매매법을 전략 명세로 구조화하고, 실시간 시세로 신호를 알리는 Android 앱으로 만들어 가족 2명이 사용했습니다. 원문이 주장한 성과는 미검증으로 표시하고, 45개 사이클을 재현해 승률이 19%가 아닌 40.00%임을 확인했습니다. 부분익절을 거래로 세면 승률이 72.73%로 오르는 것을 보여, 원문의 두 승률이 서로 다른 단위를 센다는 점까지 밝혔습니다. 전략 변형 5종도 같은 가정으로 백테스트해 CAGR·MDD를 구간별로 비교했습니다. 사용자 요청으로 QQQ 기반 두 번째 전략과 대기 자금의 SGOV·SPYM 운용을 추가했습니다.</w:t>
            </w:r>
          </w:p>
          <w:p>
            <w:pPr>
              <w:spacing w:after="60" w:before="0" w:line="203"/>
            </w:pPr>
            <w:r>
              <w:rPr>
                <w:color w:val="607089"/>
                <w:sz w:val="14"/>
                <w:szCs w:val="14"/>
              </w:rPr>
              <w:t xml:space="preserve">앱은 배포하지 않았고, 계좌 정보는 기기 안에만 저장합니다.</w:t>
            </w:r>
          </w:p>
          <w:p>
            <w:pPr>
              <w:spacing w:after="0" w:before="0" w:line="218"/>
            </w:pPr>
            <w:hyperlink w:history="1" r:id="rIdk8clvxhgure-f-hjhumnm">
              <w:r>
                <w:rPr>
                  <w:color w:val="315CBB"/>
                  <w:sz w:val="15"/>
                  <w:szCs w:val="15"/>
                </w:rPr>
                <w:t xml:space="preserve">GitHub 저장소 ↗</w:t>
              </w:r>
            </w:hyperlink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single" w:color="E3E8F0" w:sz="4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48"/>
        <w:gridCol w:w="8770"/>
      </w:tblGrid>
      <w:tr>
        <w:trPr>
          <w:cantSplit/>
        </w:trPr>
        <w:tc>
          <w:tcPr>
            <w:tcW w:type="dxa" w:w="1548"/>
            <w:tcMar>
              <w:top w:type="dxa" w:w="44"/>
              <w:left w:type="dxa" w:w="0"/>
              <w:bottom w:type="dxa" w:w="44"/>
              <w:right w:type="dxa" w:w="87"/>
            </w:tcMar>
          </w:tcPr>
          <w:p>
            <w:pPr>
              <w:spacing w:after="0" w:before="0" w:line="218"/>
            </w:pPr>
            <w:r>
              <w:rPr>
                <w:color w:val="203047"/>
                <w:sz w:val="15"/>
                <w:szCs w:val="15"/>
              </w:rPr>
              <w:t xml:space="preserve">2026.06 — 2026.06</w:t>
            </w:r>
          </w:p>
        </w:tc>
        <w:tc>
          <w:tcPr>
            <w:tcW w:type="dxa" w:w="8770"/>
            <w:tcMar>
              <w:top w:type="dxa" w:w="44"/>
              <w:left w:type="dxa" w:w="0"/>
              <w:bottom w:type="dxa" w:w="44"/>
              <w:right w:type="dxa" w:w="0"/>
            </w:tcMar>
          </w:tcPr>
          <w:p>
            <w:pPr>
              <w:keepNext/>
              <w:spacing w:after="0" w:before="0" w:line="261"/>
            </w:pPr>
            <w:r>
              <w:rPr>
                <w:b/>
                <w:bCs/>
                <w:color w:val="203047"/>
                <w:sz w:val="18"/>
                <w:szCs w:val="18"/>
              </w:rPr>
              <w:t xml:space="preserve">Rhwp 오픈소스 기여</w:t>
            </w:r>
          </w:p>
          <w:p>
            <w:pPr>
              <w:spacing w:after="0" w:before="0" w:line="218"/>
            </w:pPr>
            <w:r>
              <w:rPr>
                <w:color w:val="203047"/>
                <w:sz w:val="15"/>
                <w:szCs w:val="15"/>
              </w:rPr>
              <w:t xml:space="preserve">Claude Code에 작업 계획과 기여 규칙을 주고 이슈 분석부터 PR까지 자동화해, HWP/HWPX 저장 오류 수정 등 PR 7건 병합·Contributor로 등재됐습니다.</w:t>
            </w:r>
          </w:p>
          <w:p>
            <w:pPr>
              <w:spacing w:after="0" w:before="75" w:line="218"/>
            </w:pPr>
            <w:hyperlink w:history="1" r:id="rIdrxfv5jq91wtsizwj8_qps">
              <w:r>
                <w:rPr>
                  <w:color w:val="315CBB"/>
                  <w:sz w:val="15"/>
                  <w:szCs w:val="15"/>
                </w:rPr>
                <w:t xml:space="preserve">GitHub 저장소 ↗</w:t>
              </w:r>
            </w:hyperlink>
            <w:r>
              <w:rPr>
                <w:color w:val="203047"/>
                <w:sz w:val="15"/>
                <w:szCs w:val="15"/>
              </w:rPr>
              <w:t xml:space="preserve">   </w:t>
            </w:r>
            <w:hyperlink w:history="1" r:id="rIdiw-uno8h85dgzqwf7kio6">
              <w:r>
                <w:rPr>
                  <w:color w:val="315CBB"/>
                  <w:sz w:val="15"/>
                  <w:szCs w:val="15"/>
                </w:rPr>
                <w:t xml:space="preserve">PR #1213 · 병합 ↗</w:t>
              </w:r>
            </w:hyperlink>
            <w:r>
              <w:rPr>
                <w:color w:val="203047"/>
                <w:sz w:val="15"/>
                <w:szCs w:val="15"/>
              </w:rPr>
              <w:t xml:space="preserve">   </w:t>
            </w:r>
            <w:hyperlink w:history="1" r:id="rIdru6lwwbu69b-pkywbdstm">
              <w:r>
                <w:rPr>
                  <w:color w:val="315CBB"/>
                  <w:sz w:val="15"/>
                  <w:szCs w:val="15"/>
                </w:rPr>
                <w:t xml:space="preserve">PR #1351 · 제출 ↗</w:t>
              </w:r>
            </w:hyperlink>
            <w:r>
              <w:rPr>
                <w:color w:val="203047"/>
                <w:sz w:val="15"/>
                <w:szCs w:val="15"/>
              </w:rPr>
              <w:t xml:space="preserve">   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single" w:color="E3E8F0" w:sz="4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48"/>
        <w:gridCol w:w="929"/>
        <w:gridCol w:w="7842"/>
      </w:tblGrid>
      <w:tr>
        <w:trPr>
          <w:cantSplit/>
        </w:trPr>
        <w:tc>
          <w:tcPr>
            <w:tcW w:type="dxa" w:w="1548"/>
            <w:tcMar>
              <w:top w:type="dxa" w:w="44"/>
              <w:left w:type="dxa" w:w="0"/>
              <w:bottom w:type="dxa" w:w="44"/>
              <w:right w:type="dxa" w:w="87"/>
            </w:tcMar>
          </w:tcPr>
          <w:p>
            <w:pPr>
              <w:spacing w:after="0" w:before="0" w:line="218"/>
            </w:pPr>
            <w:r>
              <w:rPr>
                <w:color w:val="203047"/>
                <w:sz w:val="15"/>
                <w:szCs w:val="15"/>
              </w:rPr>
              <w:t xml:space="preserve">2025.03 — 2026.01</w:t>
            </w:r>
          </w:p>
        </w:tc>
        <w:tc>
          <w:tcPr>
            <w:tcW w:type="dxa" w:w="929"/>
            <w:tcMar>
              <w:top w:type="dxa" w:w="44"/>
              <w:left w:type="dxa" w:w="0"/>
              <w:bottom w:type="dxa" w:w="44"/>
              <w:right w:type="dxa" w:w="0"/>
            </w:tcMar>
          </w:tcPr>
          <w:p>
            <w:pPr>
              <w:spacing w:after="0" w:before="0" w:line="218"/>
            </w:pPr>
            <w:r>
              <w:drawing>
                <wp:inline distT="0" distB="0" distL="0" distR="0">
                  <wp:extent cx="409575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42"/>
            <w:tcMar>
              <w:top w:type="dxa" w:w="44"/>
              <w:left w:type="dxa" w:w="0"/>
              <w:bottom w:type="dxa" w:w="44"/>
              <w:right w:type="dxa" w:w="0"/>
            </w:tcMar>
          </w:tcPr>
          <w:p>
            <w:pPr>
              <w:keepNext/>
              <w:spacing w:after="0" w:before="0" w:line="261"/>
            </w:pPr>
            <w:r>
              <w:rPr>
                <w:b/>
                <w:bCs/>
                <w:color w:val="203047"/>
                <w:sz w:val="18"/>
                <w:szCs w:val="18"/>
              </w:rPr>
              <w:t xml:space="preserve">부산대학교 APPTIVE</w:t>
            </w:r>
          </w:p>
          <w:p>
            <w:pPr>
              <w:spacing w:after="0" w:before="0" w:line="218"/>
            </w:pPr>
            <w:r>
              <w:rPr>
                <w:color w:val="203047"/>
                <w:sz w:val="15"/>
                <w:szCs w:val="15"/>
              </w:rPr>
              <w:t xml:space="preserve">Backend 멘티 및 멘토. 멘티 12명 대상 6회 멘토링과 코드 리뷰. HTTP·Servlet·REST API·DB 기초를 보강하는 커리큘럼 개편에 참여했습니다.</w:t>
            </w:r>
          </w:p>
          <w:p>
            <w:pPr>
              <w:spacing w:after="60" w:before="0" w:line="203"/>
            </w:pPr>
            <w:r>
              <w:rPr>
                <w:color w:val="607089"/>
                <w:sz w:val="14"/>
                <w:szCs w:val="14"/>
              </w:rPr>
              <w:t xml:space="preserve">APPTIVE 백엔드 멘토 공로상 · 2026.01.09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single" w:color="E3E8F0" w:sz="4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48"/>
        <w:gridCol w:w="929"/>
        <w:gridCol w:w="7842"/>
      </w:tblGrid>
      <w:tr>
        <w:trPr>
          <w:cantSplit/>
        </w:trPr>
        <w:tc>
          <w:tcPr>
            <w:tcW w:type="dxa" w:w="1548"/>
            <w:tcMar>
              <w:top w:type="dxa" w:w="44"/>
              <w:left w:type="dxa" w:w="0"/>
              <w:bottom w:type="dxa" w:w="44"/>
              <w:right w:type="dxa" w:w="87"/>
            </w:tcMar>
          </w:tcPr>
          <w:p>
            <w:pPr>
              <w:spacing w:after="0" w:before="0" w:line="218"/>
            </w:pPr>
            <w:r>
              <w:rPr>
                <w:color w:val="203047"/>
                <w:sz w:val="15"/>
                <w:szCs w:val="15"/>
              </w:rPr>
              <w:t xml:space="preserve">2025.11 / 2025.07</w:t>
            </w:r>
          </w:p>
        </w:tc>
        <w:tc>
          <w:tcPr>
            <w:tcW w:type="dxa" w:w="929"/>
            <w:tcMar>
              <w:top w:type="dxa" w:w="44"/>
              <w:left w:type="dxa" w:w="0"/>
              <w:bottom w:type="dxa" w:w="44"/>
              <w:right w:type="dxa" w:w="0"/>
            </w:tcMar>
          </w:tcPr>
          <w:p>
            <w:pPr>
              <w:spacing w:after="0" w:before="0" w:line="218"/>
            </w:pPr>
            <w:r>
              <w:drawing>
                <wp:inline distT="0" distB="0" distL="0" distR="0">
                  <wp:extent cx="571500" cy="4286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42"/>
            <w:tcMar>
              <w:top w:type="dxa" w:w="44"/>
              <w:left w:type="dxa" w:w="0"/>
              <w:bottom w:type="dxa" w:w="44"/>
              <w:right w:type="dxa" w:w="0"/>
            </w:tcMar>
          </w:tcPr>
          <w:p>
            <w:pPr>
              <w:keepNext/>
              <w:spacing w:after="0" w:before="0" w:line="261"/>
            </w:pPr>
            <w:r>
              <w:rPr>
                <w:b/>
                <w:bCs/>
                <w:color w:val="203047"/>
                <w:sz w:val="18"/>
                <w:szCs w:val="18"/>
              </w:rPr>
              <w:t xml:space="preserve">SK AI SUMMIT · K-ICT WEEK in Busan</w:t>
            </w:r>
          </w:p>
          <w:p>
            <w:pPr>
              <w:spacing w:after="0" w:before="0" w:line="218"/>
            </w:pPr>
            <w:r>
              <w:rPr>
                <w:color w:val="203047"/>
                <w:sz w:val="15"/>
                <w:szCs w:val="15"/>
              </w:rPr>
              <w:t xml:space="preserve">부산대학교 대표 전시팀으로 Pilltip 부스를 운영하며 방문자 100명 이상에게 시연하고 기술 질의응답을 진행했습니다. 받은 피드백 10건 중 대부분이 건강기능식품 확장 요청이었습니다.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single" w:color="E3E8F0" w:sz="4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48"/>
        <w:gridCol w:w="8770"/>
      </w:tblGrid>
      <w:tr>
        <w:trPr>
          <w:cantSplit/>
        </w:trPr>
        <w:tc>
          <w:tcPr>
            <w:tcW w:type="dxa" w:w="1548"/>
            <w:tcMar>
              <w:top w:type="dxa" w:w="44"/>
              <w:left w:type="dxa" w:w="0"/>
              <w:bottom w:type="dxa" w:w="44"/>
              <w:right w:type="dxa" w:w="87"/>
            </w:tcMar>
          </w:tcPr>
          <w:p>
            <w:pPr>
              <w:spacing w:after="0" w:before="0" w:line="218"/>
            </w:pPr>
            <w:r>
              <w:rPr>
                <w:color w:val="203047"/>
                <w:sz w:val="15"/>
                <w:szCs w:val="15"/>
              </w:rPr>
              <w:t xml:space="preserve">2022.02 — 2025.07</w:t>
            </w:r>
          </w:p>
        </w:tc>
        <w:tc>
          <w:tcPr>
            <w:tcW w:type="dxa" w:w="8770"/>
            <w:tcMar>
              <w:top w:type="dxa" w:w="44"/>
              <w:left w:type="dxa" w:w="0"/>
              <w:bottom w:type="dxa" w:w="44"/>
              <w:right w:type="dxa" w:w="0"/>
            </w:tcMar>
          </w:tcPr>
          <w:p>
            <w:pPr>
              <w:keepNext/>
              <w:spacing w:after="0" w:before="0" w:line="261"/>
            </w:pPr>
            <w:r>
              <w:rPr>
                <w:b/>
                <w:bCs/>
                <w:color w:val="203047"/>
                <w:sz w:val="18"/>
                <w:szCs w:val="18"/>
              </w:rPr>
              <w:t xml:space="preserve">백준 945일 연속 문제 해결</w:t>
            </w:r>
          </w:p>
          <w:p>
            <w:pPr>
              <w:spacing w:after="0" w:before="0" w:line="218"/>
            </w:pPr>
            <w:r>
              <w:rPr>
                <w:color w:val="203047"/>
                <w:sz w:val="15"/>
                <w:szCs w:val="15"/>
              </w:rPr>
              <w:t xml:space="preserve">solved.ac 기준 최장 945일 연속. 누적 1,659문제, Platinum IV.</w:t>
            </w:r>
          </w:p>
          <w:p>
            <w:pPr>
              <w:spacing w:after="0" w:before="0" w:line="218"/>
            </w:pPr>
            <w:hyperlink w:history="1" r:id="rIdy4iiuvyjbzqezkkfuzew0">
              <w:r>
                <w:rPr>
                  <w:color w:val="315CBB"/>
                  <w:sz w:val="15"/>
                  <w:szCs w:val="15"/>
                </w:rPr>
                <w:t xml:space="preserve">BaekJoon 풀이 저장소 ↗</w:t>
              </w:r>
            </w:hyperlink>
          </w:p>
        </w:tc>
      </w:tr>
    </w:tbl>
    <w:p>
      <w:pPr>
        <w:keepNext/>
        <w:pBdr>
          <w:bottom w:val="single" w:color="6A80BD" w:sz="12" w:space="4"/>
        </w:pBdr>
        <w:spacing w:after="135" w:before="240" w:line="261"/>
      </w:pPr>
      <w:r>
        <w:rPr>
          <w:b/>
          <w:bCs/>
          <w:color w:val="315CBB"/>
          <w:sz w:val="18"/>
          <w:szCs w:val="18"/>
        </w:rPr>
        <w:t xml:space="preserve">학력 · 자격 </w:t>
      </w:r>
    </w:p>
    <w:tbl>
      <w:tblPr>
        <w:tblW w:type="dxa" w:w="10318"/>
        <w:tblBorders>
          <w:top w:val="none" w:color="FFFFFF" w:sz="0"/>
          <w:left w:val="none" w:color="FFFFFF" w:sz="0"/>
          <w:bottom w:val="single" w:color="E3E8F0" w:sz="4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48"/>
        <w:gridCol w:w="8770"/>
      </w:tblGrid>
      <w:tr>
        <w:trPr>
          <w:cantSplit/>
        </w:trPr>
        <w:tc>
          <w:tcPr>
            <w:tcW w:type="dxa" w:w="1548"/>
            <w:tcMar>
              <w:top w:type="dxa" w:w="44"/>
              <w:left w:type="dxa" w:w="0"/>
              <w:bottom w:type="dxa" w:w="44"/>
              <w:right w:type="dxa" w:w="87"/>
            </w:tcMar>
          </w:tcPr>
          <w:p>
            <w:pPr>
              <w:spacing w:after="0" w:before="0" w:line="218"/>
            </w:pPr>
            <w:r>
              <w:rPr>
                <w:color w:val="203047"/>
                <w:sz w:val="15"/>
                <w:szCs w:val="15"/>
              </w:rPr>
              <w:t xml:space="preserve">2022.02 — 2026.02 (편입)</w:t>
            </w:r>
          </w:p>
        </w:tc>
        <w:tc>
          <w:tcPr>
            <w:tcW w:type="dxa" w:w="8770"/>
            <w:tcMar>
              <w:top w:type="dxa" w:w="44"/>
              <w:left w:type="dxa" w:w="0"/>
              <w:bottom w:type="dxa" w:w="44"/>
              <w:right w:type="dxa" w:w="0"/>
            </w:tcMar>
          </w:tcPr>
          <w:p>
            <w:pPr>
              <w:keepNext/>
              <w:spacing w:after="0" w:before="0" w:line="261"/>
            </w:pPr>
            <w:r>
              <w:rPr>
                <w:b/>
                <w:bCs/>
                <w:color w:val="203047"/>
                <w:sz w:val="18"/>
                <w:szCs w:val="18"/>
              </w:rPr>
              <w:t xml:space="preserve">부산대학교</w:t>
            </w:r>
          </w:p>
          <w:p>
            <w:pPr>
              <w:spacing w:after="0" w:before="0" w:line="218"/>
            </w:pPr>
            <w:r>
              <w:rPr>
                <w:color w:val="203047"/>
                <w:sz w:val="15"/>
                <w:szCs w:val="15"/>
              </w:rPr>
              <w:t xml:space="preserve">평균 학점 4.12 / 4.5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single" w:color="E3E8F0" w:sz="4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48"/>
        <w:gridCol w:w="8770"/>
      </w:tblGrid>
      <w:tr>
        <w:trPr>
          <w:cantSplit/>
        </w:trPr>
        <w:tc>
          <w:tcPr>
            <w:tcW w:type="dxa" w:w="1548"/>
            <w:tcMar>
              <w:top w:type="dxa" w:w="44"/>
              <w:left w:type="dxa" w:w="0"/>
              <w:bottom w:type="dxa" w:w="44"/>
              <w:right w:type="dxa" w:w="87"/>
            </w:tcMar>
          </w:tcPr>
          <w:p>
            <w:pPr>
              <w:spacing w:after="0" w:before="0" w:line="218"/>
            </w:pPr>
            <w:r>
              <w:rPr>
                <w:color w:val="203047"/>
                <w:sz w:val="15"/>
                <w:szCs w:val="15"/>
              </w:rPr>
              <w:t xml:space="preserve">2019.03 — 2022.02 (중퇴)</w:t>
            </w:r>
          </w:p>
        </w:tc>
        <w:tc>
          <w:tcPr>
            <w:tcW w:type="dxa" w:w="8770"/>
            <w:tcMar>
              <w:top w:type="dxa" w:w="44"/>
              <w:left w:type="dxa" w:w="0"/>
              <w:bottom w:type="dxa" w:w="44"/>
              <w:right w:type="dxa" w:w="0"/>
            </w:tcMar>
          </w:tcPr>
          <w:p>
            <w:pPr>
              <w:keepNext/>
              <w:spacing w:after="0" w:before="0" w:line="261"/>
            </w:pPr>
            <w:r>
              <w:rPr>
                <w:b/>
                <w:bCs/>
                <w:color w:val="203047"/>
                <w:sz w:val="18"/>
                <w:szCs w:val="18"/>
              </w:rPr>
              <w:t xml:space="preserve">대구대학교</w:t>
            </w:r>
          </w:p>
          <w:p>
            <w:pPr>
              <w:spacing w:after="0" w:before="0" w:line="218"/>
            </w:pPr>
            <w:r>
              <w:rPr>
                <w:color w:val="203047"/>
                <w:sz w:val="15"/>
                <w:szCs w:val="15"/>
              </w:rPr>
              <w:t xml:space="preserve">평균 학점 4.2 / 4.5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single" w:color="E3E8F0" w:sz="4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48"/>
        <w:gridCol w:w="8770"/>
      </w:tblGrid>
      <w:tr>
        <w:trPr>
          <w:cantSplit/>
        </w:trPr>
        <w:tc>
          <w:tcPr>
            <w:tcW w:type="dxa" w:w="1548"/>
            <w:tcMar>
              <w:top w:type="dxa" w:w="44"/>
              <w:left w:type="dxa" w:w="0"/>
              <w:bottom w:type="dxa" w:w="44"/>
              <w:right w:type="dxa" w:w="87"/>
            </w:tcMar>
          </w:tcPr>
          <w:p>
            <w:pPr>
              <w:spacing w:after="0" w:before="0" w:line="218"/>
            </w:pPr>
            <w:r>
              <w:rPr>
                <w:color w:val="203047"/>
                <w:sz w:val="15"/>
                <w:szCs w:val="15"/>
              </w:rPr>
              <w:t xml:space="preserve">2025.09</w:t>
            </w:r>
          </w:p>
        </w:tc>
        <w:tc>
          <w:tcPr>
            <w:tcW w:type="dxa" w:w="8770"/>
            <w:tcMar>
              <w:top w:type="dxa" w:w="44"/>
              <w:left w:type="dxa" w:w="0"/>
              <w:bottom w:type="dxa" w:w="44"/>
              <w:right w:type="dxa" w:w="0"/>
            </w:tcMar>
          </w:tcPr>
          <w:p>
            <w:pPr>
              <w:keepNext/>
              <w:spacing w:after="0" w:before="0" w:line="261"/>
            </w:pPr>
            <w:r>
              <w:rPr>
                <w:b/>
                <w:bCs/>
                <w:color w:val="203047"/>
                <w:sz w:val="18"/>
                <w:szCs w:val="18"/>
              </w:rPr>
              <w:t xml:space="preserve">정보처리기사</w:t>
            </w:r>
          </w:p>
          <w:p>
            <w:pPr>
              <w:spacing w:after="0" w:before="0" w:line="218"/>
            </w:pPr>
            <w:r>
              <w:rPr>
                <w:color w:val="203047"/>
                <w:sz w:val="15"/>
                <w:szCs w:val="15"/>
              </w:rPr>
              <w:t xml:space="preserve">한국산업인력공단</w:t>
            </w:r>
          </w:p>
        </w:tc>
      </w:tr>
    </w:tbl>
    <w:p>
      <w:pPr>
        <w:keepNext/>
        <w:pBdr>
          <w:bottom w:val="single" w:color="6A80BD" w:sz="12" w:space="4"/>
        </w:pBdr>
        <w:spacing w:after="135" w:before="240" w:line="261"/>
      </w:pPr>
      <w:r>
        <w:rPr>
          <w:b/>
          <w:bCs/>
          <w:color w:val="315CBB"/>
          <w:sz w:val="18"/>
          <w:szCs w:val="18"/>
        </w:rPr>
        <w:t xml:space="preserve">수상 </w:t>
      </w:r>
    </w:p>
    <w:tbl>
      <w:tblPr>
        <w:tblW w:type="dxa" w:w="10318"/>
        <w:tblBorders>
          <w:top w:val="none" w:color="FFFFFF" w:sz="0"/>
          <w:left w:val="none" w:color="FFFFFF" w:sz="0"/>
          <w:bottom w:val="single" w:color="E3E8F0" w:sz="4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2"/>
        <w:gridCol w:w="929"/>
        <w:gridCol w:w="8358"/>
      </w:tblGrid>
      <w:tr>
        <w:trPr>
          <w:cantSplit/>
        </w:trPr>
        <w:tc>
          <w:tcPr>
            <w:tcW w:type="dxa" w:w="1032"/>
            <w:tcMar>
              <w:top w:type="dxa" w:w="44"/>
              <w:left w:type="dxa" w:w="0"/>
              <w:bottom w:type="dxa" w:w="44"/>
              <w:right w:type="dxa" w:w="87"/>
            </w:tcMar>
          </w:tcPr>
          <w:p>
            <w:pPr>
              <w:spacing w:after="0" w:before="0" w:line="218"/>
            </w:pPr>
            <w:r>
              <w:rPr>
                <w:color w:val="203047"/>
                <w:sz w:val="15"/>
                <w:szCs w:val="15"/>
              </w:rPr>
              <w:t xml:space="preserve">2025.10</w:t>
            </w:r>
          </w:p>
        </w:tc>
        <w:tc>
          <w:tcPr>
            <w:tcW w:type="dxa" w:w="929"/>
            <w:tcMar>
              <w:top w:type="dxa" w:w="44"/>
              <w:left w:type="dxa" w:w="0"/>
              <w:bottom w:type="dxa" w:w="44"/>
              <w:right w:type="dxa" w:w="0"/>
            </w:tcMar>
          </w:tcPr>
          <w:p>
            <w:pPr>
              <w:spacing w:after="0" w:before="0" w:line="218"/>
            </w:pPr>
            <w:r>
              <w:drawing>
                <wp:inline distT="0" distB="0" distL="0" distR="0">
                  <wp:extent cx="40005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58"/>
            <w:tcMar>
              <w:top w:type="dxa" w:w="44"/>
              <w:left w:type="dxa" w:w="0"/>
              <w:bottom w:type="dxa" w:w="44"/>
              <w:right w:type="dxa" w:w="0"/>
            </w:tcMar>
          </w:tcPr>
          <w:p>
            <w:pPr>
              <w:spacing w:after="0" w:before="0" w:line="218"/>
            </w:pPr>
            <w:r>
              <w:rPr>
                <w:b/>
                <w:bCs/>
                <w:color w:val="203047"/>
                <w:sz w:val="15"/>
                <w:szCs w:val="15"/>
              </w:rPr>
              <w:t xml:space="preserve">캡스톤디자인 금상</w:t>
            </w:r>
            <w:r>
              <w:br/>
            </w:r>
            <w:r>
              <w:rPr>
                <w:color w:val="203047"/>
                <w:sz w:val="15"/>
                <w:szCs w:val="15"/>
              </w:rPr>
              <w:t xml:space="preserve">소프트웨어·인공지능 분과 / 부산대학교 정보의생명공학대학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single" w:color="E3E8F0" w:sz="4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2"/>
        <w:gridCol w:w="929"/>
        <w:gridCol w:w="8358"/>
      </w:tblGrid>
      <w:tr>
        <w:trPr>
          <w:cantSplit/>
        </w:trPr>
        <w:tc>
          <w:tcPr>
            <w:tcW w:type="dxa" w:w="1032"/>
            <w:tcMar>
              <w:top w:type="dxa" w:w="44"/>
              <w:left w:type="dxa" w:w="0"/>
              <w:bottom w:type="dxa" w:w="44"/>
              <w:right w:type="dxa" w:w="87"/>
            </w:tcMar>
          </w:tcPr>
          <w:p>
            <w:pPr>
              <w:spacing w:after="0" w:before="0" w:line="218"/>
            </w:pPr>
            <w:r>
              <w:rPr>
                <w:color w:val="203047"/>
                <w:sz w:val="15"/>
                <w:szCs w:val="15"/>
              </w:rPr>
              <w:t xml:space="preserve">2025.09</w:t>
            </w:r>
          </w:p>
        </w:tc>
        <w:tc>
          <w:tcPr>
            <w:tcW w:type="dxa" w:w="929"/>
            <w:tcMar>
              <w:top w:type="dxa" w:w="44"/>
              <w:left w:type="dxa" w:w="0"/>
              <w:bottom w:type="dxa" w:w="44"/>
              <w:right w:type="dxa" w:w="0"/>
            </w:tcMar>
          </w:tcPr>
          <w:p>
            <w:pPr>
              <w:spacing w:after="0" w:before="0" w:line="218"/>
            </w:pPr>
            <w:r>
              <w:drawing>
                <wp:inline distT="0" distB="0" distL="0" distR="0">
                  <wp:extent cx="40005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58"/>
            <w:tcMar>
              <w:top w:type="dxa" w:w="44"/>
              <w:left w:type="dxa" w:w="0"/>
              <w:bottom w:type="dxa" w:w="44"/>
              <w:right w:type="dxa" w:w="0"/>
            </w:tcMar>
          </w:tcPr>
          <w:p>
            <w:pPr>
              <w:spacing w:after="0" w:before="0" w:line="218"/>
            </w:pPr>
            <w:r>
              <w:rPr>
                <w:b/>
                <w:bCs/>
                <w:color w:val="203047"/>
                <w:sz w:val="15"/>
                <w:szCs w:val="15"/>
              </w:rPr>
              <w:t xml:space="preserve">부산 DATA WEEK 최우수상</w:t>
            </w:r>
            <w:r>
              <w:br/>
            </w:r>
            <w:r>
              <w:rPr>
                <w:color w:val="203047"/>
                <w:sz w:val="15"/>
                <w:szCs w:val="15"/>
              </w:rPr>
              <w:t xml:space="preserve">데이터 활용 우수사례 공모전 / 부산테크노파크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single" w:color="E3E8F0" w:sz="4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2"/>
        <w:gridCol w:w="929"/>
        <w:gridCol w:w="8358"/>
      </w:tblGrid>
      <w:tr>
        <w:trPr>
          <w:cantSplit/>
        </w:trPr>
        <w:tc>
          <w:tcPr>
            <w:tcW w:type="dxa" w:w="1032"/>
            <w:tcMar>
              <w:top w:type="dxa" w:w="44"/>
              <w:left w:type="dxa" w:w="0"/>
              <w:bottom w:type="dxa" w:w="44"/>
              <w:right w:type="dxa" w:w="87"/>
            </w:tcMar>
          </w:tcPr>
          <w:p>
            <w:pPr>
              <w:spacing w:after="0" w:before="0" w:line="218"/>
            </w:pPr>
            <w:r>
              <w:rPr>
                <w:color w:val="203047"/>
                <w:sz w:val="15"/>
                <w:szCs w:val="15"/>
              </w:rPr>
              <w:t xml:space="preserve">2025.09</w:t>
            </w:r>
          </w:p>
        </w:tc>
        <w:tc>
          <w:tcPr>
            <w:tcW w:type="dxa" w:w="929"/>
            <w:tcMar>
              <w:top w:type="dxa" w:w="44"/>
              <w:left w:type="dxa" w:w="0"/>
              <w:bottom w:type="dxa" w:w="44"/>
              <w:right w:type="dxa" w:w="0"/>
            </w:tcMar>
          </w:tcPr>
          <w:p>
            <w:pPr>
              <w:spacing w:after="0" w:before="0" w:line="218"/>
            </w:pPr>
            <w:r>
              <w:drawing>
                <wp:inline distT="0" distB="0" distL="0" distR="0">
                  <wp:extent cx="40005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58"/>
            <w:tcMar>
              <w:top w:type="dxa" w:w="44"/>
              <w:left w:type="dxa" w:w="0"/>
              <w:bottom w:type="dxa" w:w="44"/>
              <w:right w:type="dxa" w:w="0"/>
            </w:tcMar>
          </w:tcPr>
          <w:p>
            <w:pPr>
              <w:spacing w:after="0" w:before="0" w:line="218"/>
            </w:pPr>
            <w:r>
              <w:rPr>
                <w:b/>
                <w:bCs/>
                <w:color w:val="203047"/>
                <w:sz w:val="15"/>
                <w:szCs w:val="15"/>
              </w:rPr>
              <w:t xml:space="preserve">AI LAUNCH 커리어스쿨 창업톤 장려상</w:t>
            </w:r>
            <w:r>
              <w:br/>
            </w:r>
            <w:r>
              <w:rPr>
                <w:color w:val="203047"/>
                <w:sz w:val="15"/>
                <w:szCs w:val="15"/>
              </w:rPr>
              <w:t xml:space="preserve">KRYPTON X x Root Impact x Google.org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single" w:color="E3E8F0" w:sz="4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2"/>
        <w:gridCol w:w="929"/>
        <w:gridCol w:w="8358"/>
      </w:tblGrid>
      <w:tr>
        <w:trPr>
          <w:cantSplit/>
        </w:trPr>
        <w:tc>
          <w:tcPr>
            <w:tcW w:type="dxa" w:w="1032"/>
            <w:tcMar>
              <w:top w:type="dxa" w:w="44"/>
              <w:left w:type="dxa" w:w="0"/>
              <w:bottom w:type="dxa" w:w="44"/>
              <w:right w:type="dxa" w:w="87"/>
            </w:tcMar>
          </w:tcPr>
          <w:p>
            <w:pPr>
              <w:spacing w:after="0" w:before="0" w:line="218"/>
            </w:pPr>
            <w:r>
              <w:rPr>
                <w:color w:val="203047"/>
                <w:sz w:val="15"/>
                <w:szCs w:val="15"/>
              </w:rPr>
              <w:t xml:space="preserve">2025.08</w:t>
            </w:r>
          </w:p>
        </w:tc>
        <w:tc>
          <w:tcPr>
            <w:tcW w:type="dxa" w:w="929"/>
            <w:tcMar>
              <w:top w:type="dxa" w:w="44"/>
              <w:left w:type="dxa" w:w="0"/>
              <w:bottom w:type="dxa" w:w="44"/>
              <w:right w:type="dxa" w:w="0"/>
            </w:tcMar>
          </w:tcPr>
          <w:p>
            <w:pPr>
              <w:spacing w:after="0" w:before="0" w:line="218"/>
            </w:pPr>
            <w:r>
              <w:drawing>
                <wp:inline distT="0" distB="0" distL="0" distR="0">
                  <wp:extent cx="40005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58"/>
            <w:tcMar>
              <w:top w:type="dxa" w:w="44"/>
              <w:left w:type="dxa" w:w="0"/>
              <w:bottom w:type="dxa" w:w="44"/>
              <w:right w:type="dxa" w:w="0"/>
            </w:tcMar>
          </w:tcPr>
          <w:p>
            <w:pPr>
              <w:spacing w:after="0" w:before="0" w:line="218"/>
            </w:pPr>
            <w:r>
              <w:rPr>
                <w:b/>
                <w:bCs/>
                <w:color w:val="203047"/>
                <w:sz w:val="15"/>
                <w:szCs w:val="15"/>
              </w:rPr>
              <w:t xml:space="preserve">SW중심대학 디지털 경진대회 후원기업상</w:t>
            </w:r>
            <w:r>
              <w:br/>
            </w:r>
            <w:r>
              <w:rPr>
                <w:color w:val="203047"/>
                <w:sz w:val="15"/>
                <w:szCs w:val="15"/>
              </w:rPr>
              <w:t xml:space="preserve">SW중심대학협의회</w:t>
            </w:r>
          </w:p>
        </w:tc>
      </w:tr>
    </w:tbl>
    <w:sectPr>
      <w:footerReference w:type="default" r:id="rId7"/>
      <w:pgSz w:w="11906" w:h="16838" w:orient="portrait"/>
      <w:pgMar w:top="737" w:right="794" w:bottom="907" w:left="794" w:header="708" w:footer="45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318"/>
      </w:tabs>
    </w:pPr>
    <w:r>
      <w:rPr>
        <w:color w:val="7D8DA3"/>
        <w:sz w:val="12"/>
        <w:szCs w:val="12"/>
      </w:rPr>
      <w:t xml:space="preserve">김재형 · AI Application Developer / Backend Engineer</w:t>
    </w:r>
    <w:r>
      <w:tab/>
    </w:r>
    <w:r>
      <w:rPr>
        <w:color w:val="7D8DA3"/>
        <w:sz w:val="12"/>
        <w:szCs w:val="12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Malgun Gothic" w:hAnsi="Malgun Gothic"/>
        <w:color w:val="203047"/>
        <w:sz w:val="15"/>
        <w:szCs w:val="15"/>
        <w:lang w:val="ko-KR" w:eastAsia="ko-KR"/>
      </w:rPr>
    </w:rPrDefault>
    <w:pPrDefault>
      <w:pPr>
        <w:spacing w:after="0" w:line="21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ecajszukgq3xsoqcryp" Type="http://schemas.openxmlformats.org/officeDocument/2006/relationships/hyperlink" Target="mailto:kkuldangi2@gmail.com" TargetMode="External"/><Relationship Id="rIdcr-bnv0ng_ng8dbpioxfv" Type="http://schemas.openxmlformats.org/officeDocument/2006/relationships/hyperlink" Target="https://github.com/Martinel2" TargetMode="External"/><Relationship Id="rId67dr4-1twqsrw60duumw9" Type="http://schemas.openxmlformats.org/officeDocument/2006/relationships/hyperlink" Target="https://velog.io/@kkuldangi3/posts" TargetMode="External"/><Relationship Id="rIdco2gceyzs9ymlwd2nlvq2" Type="http://schemas.openxmlformats.org/officeDocument/2006/relationships/hyperlink" Target="https://www.linkedin.com/in/%EC%9E%AC%ED%98%95-%EA%B9%80-b75920345/" TargetMode="External"/><Relationship Id="rIda-x1inyhlclfu9myvwflg" Type="http://schemas.openxmlformats.org/officeDocument/2006/relationships/hyperlink" Target="https://github.com/FruitionKR/Fruition-ai" TargetMode="External"/><Relationship Id="rIdup0y8yprh_hxo-v_yfk6k" Type="http://schemas.openxmlformats.org/officeDocument/2006/relationships/hyperlink" Target="https://martinel2.github.io/portfolio.html#fruition-jev-evidence" TargetMode="External"/><Relationship Id="rIdxaddkddo7wqhxfe6dak0l" Type="http://schemas.openxmlformats.org/officeDocument/2006/relationships/hyperlink" Target="https://martinel2.github.io/portfolio.html#fruition-agent" TargetMode="External"/><Relationship Id="rIdv6akatmmqim1nuhd-f60y" Type="http://schemas.openxmlformats.org/officeDocument/2006/relationships/hyperlink" Target="https://martinel2.github.io/portfolio.html#fruition-document" TargetMode="External"/><Relationship Id="rId7cvfaeyz-hbhcy6ktnzgy" Type="http://schemas.openxmlformats.org/officeDocument/2006/relationships/hyperlink" Target="https://github.com/PillTipKR/Pilltip" TargetMode="External"/><Relationship Id="rIdqita8nc13ravorwrckuqc" Type="http://schemas.openxmlformats.org/officeDocument/2006/relationships/hyperlink" Target="https://martinel2.github.io/portfolio.html#pilltip-data" TargetMode="External"/><Relationship Id="rIdutggusmiodgerqvjwqxnb" Type="http://schemas.openxmlformats.org/officeDocument/2006/relationships/hyperlink" Target="https://martinel2.github.io/portfolio.html#pilltip-personalization" TargetMode="External"/><Relationship Id="rIdk8clvxhgure-f-hjhumnm" Type="http://schemas.openxmlformats.org/officeDocument/2006/relationships/hyperlink" Target="https://github.com/Martinel2/200-signal" TargetMode="External"/><Relationship Id="rIdrxfv5jq91wtsizwj8_qps" Type="http://schemas.openxmlformats.org/officeDocument/2006/relationships/hyperlink" Target="https://github.com/edwardkim/rhwp" TargetMode="External"/><Relationship Id="rIdiw-uno8h85dgzqwf7kio6" Type="http://schemas.openxmlformats.org/officeDocument/2006/relationships/hyperlink" Target="https://github.com/edwardkim/rhwp/pull/1213" TargetMode="External"/><Relationship Id="rIdru6lwwbu69b-pkywbdstm" Type="http://schemas.openxmlformats.org/officeDocument/2006/relationships/hyperlink" Target="https://github.com/edwardkim/rhwp/pull/1351" TargetMode="External"/><Relationship Id="rIdy4iiuvyjbzqezkkfuzew0" Type="http://schemas.openxmlformats.org/officeDocument/2006/relationships/hyperlink" Target="https://github.com/Martinel2/BaekJoon" TargetMode="External"/><Relationship Id="rId8" Type="http://schemas.openxmlformats.org/officeDocument/2006/relationships/image" Target="media/ded39515a8c887da340e9d424916d0c34e35fede.jpg"/><Relationship Id="rId9" Type="http://schemas.openxmlformats.org/officeDocument/2006/relationships/image" Target="media/8901fe2a24def8fd2f9a69564b22a1d0a727c9b8.jpg"/><Relationship Id="rId10" Type="http://schemas.openxmlformats.org/officeDocument/2006/relationships/image" Target="media/302ea7a10577049d9d6ca633aadf794bb725b8af.png"/><Relationship Id="rId11" Type="http://schemas.openxmlformats.org/officeDocument/2006/relationships/image" Target="media/779a71df42c2905faf09ab5d4a8e6078bfdce2ab.png"/><Relationship Id="rId12" Type="http://schemas.openxmlformats.org/officeDocument/2006/relationships/image" Target="media/891fbe4216ea7decb646119ace291874853d2d2d.png"/><Relationship Id="rId13" Type="http://schemas.openxmlformats.org/officeDocument/2006/relationships/image" Target="media/0c394c39d90dd71bebd6a49962e905e525a0c938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김재형 이력서</dc:title>
  <dc:creator>김재형</dc:creator>
  <cp:lastModifiedBy>Un-named</cp:lastModifiedBy>
  <cp:revision>1</cp:revision>
  <dcterms:created xsi:type="dcterms:W3CDTF">2026-10-08T17:31:13.628Z</dcterms:created>
  <dcterms:modified xsi:type="dcterms:W3CDTF">2026-10-08T17:31:13.628Z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